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91E" w:rsidRPr="004D3A22" w:rsidRDefault="00A2291E" w:rsidP="00A2291E">
      <w:pPr>
        <w:pStyle w:val="2"/>
        <w:spacing w:before="0" w:line="360" w:lineRule="auto"/>
        <w:ind w:firstLine="709"/>
        <w:jc w:val="both"/>
        <w:rPr>
          <w:rFonts w:ascii="Times New Roman" w:hAnsi="Times New Roman" w:cs="Times New Roman"/>
          <w:color w:val="000000"/>
          <w:sz w:val="28"/>
          <w:szCs w:val="28"/>
        </w:rPr>
      </w:pPr>
      <w:bookmarkStart w:id="0" w:name="_Toc474084737"/>
      <w:r w:rsidRPr="004D3A22">
        <w:rPr>
          <w:rFonts w:ascii="Times New Roman" w:hAnsi="Times New Roman" w:cs="Times New Roman"/>
          <w:color w:val="000000"/>
          <w:sz w:val="28"/>
          <w:szCs w:val="28"/>
        </w:rPr>
        <w:t xml:space="preserve">Тема </w:t>
      </w:r>
      <w:proofErr w:type="gramStart"/>
      <w:r w:rsidRPr="004D3A22">
        <w:rPr>
          <w:rFonts w:ascii="Times New Roman" w:hAnsi="Times New Roman" w:cs="Times New Roman"/>
          <w:color w:val="000000"/>
          <w:sz w:val="28"/>
          <w:szCs w:val="28"/>
        </w:rPr>
        <w:t>1.1  Государственная</w:t>
      </w:r>
      <w:proofErr w:type="gramEnd"/>
      <w:r w:rsidRPr="004D3A22">
        <w:rPr>
          <w:rFonts w:ascii="Times New Roman" w:hAnsi="Times New Roman" w:cs="Times New Roman"/>
          <w:color w:val="000000"/>
          <w:sz w:val="28"/>
          <w:szCs w:val="28"/>
        </w:rPr>
        <w:t xml:space="preserve"> система стандартизации</w:t>
      </w:r>
      <w:bookmarkEnd w:id="0"/>
    </w:p>
    <w:p w:rsidR="00A2291E" w:rsidRDefault="00A2291E" w:rsidP="00A2291E">
      <w:pPr>
        <w:pStyle w:val="21"/>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План лекции:</w:t>
      </w:r>
    </w:p>
    <w:p w:rsidR="00A2291E" w:rsidRDefault="00A2291E" w:rsidP="00A2291E">
      <w:pPr>
        <w:pStyle w:val="21"/>
        <w:numPr>
          <w:ilvl w:val="2"/>
          <w:numId w:val="5"/>
        </w:numPr>
        <w:spacing w:after="0" w:line="360" w:lineRule="auto"/>
        <w:ind w:left="0" w:firstLine="709"/>
        <w:jc w:val="both"/>
        <w:rPr>
          <w:rFonts w:ascii="Times New Roman" w:hAnsi="Times New Roman" w:cs="Times New Roman"/>
          <w:color w:val="000000"/>
          <w:sz w:val="28"/>
          <w:szCs w:val="28"/>
        </w:rPr>
      </w:pPr>
      <w:r w:rsidRPr="006176C5">
        <w:rPr>
          <w:rFonts w:ascii="Times New Roman" w:hAnsi="Times New Roman" w:cs="Times New Roman"/>
          <w:color w:val="000000"/>
          <w:sz w:val="28"/>
          <w:szCs w:val="28"/>
        </w:rPr>
        <w:t>Общая характеристика ГСС и направления ее реформирования.</w:t>
      </w:r>
    </w:p>
    <w:p w:rsidR="00A2291E" w:rsidRPr="006176C5" w:rsidRDefault="00A2291E" w:rsidP="00A2291E">
      <w:pPr>
        <w:pStyle w:val="21"/>
        <w:numPr>
          <w:ilvl w:val="2"/>
          <w:numId w:val="5"/>
        </w:numPr>
        <w:spacing w:after="0" w:line="36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Цели и задачи стандартизации.</w:t>
      </w:r>
    </w:p>
    <w:p w:rsidR="00A2291E" w:rsidRDefault="00A2291E" w:rsidP="00A229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Pr>
          <w:rFonts w:ascii="Times New Roman" w:hAnsi="Times New Roman" w:cs="Times New Roman"/>
          <w:color w:val="000000"/>
          <w:sz w:val="28"/>
          <w:szCs w:val="28"/>
        </w:rPr>
        <w:t xml:space="preserve">1.1.3 </w:t>
      </w:r>
      <w:r w:rsidRPr="006176C5">
        <w:rPr>
          <w:rFonts w:ascii="Times New Roman" w:hAnsi="Times New Roman" w:cs="Times New Roman"/>
          <w:color w:val="000000"/>
          <w:sz w:val="28"/>
          <w:szCs w:val="28"/>
        </w:rPr>
        <w:t xml:space="preserve"> </w:t>
      </w:r>
      <w:r w:rsidRPr="006176C5">
        <w:rPr>
          <w:rFonts w:ascii="Times New Roman" w:eastAsia="Times New Roman" w:hAnsi="Times New Roman" w:cs="Times New Roman"/>
          <w:color w:val="000000"/>
          <w:sz w:val="28"/>
          <w:szCs w:val="28"/>
          <w:lang w:eastAsia="ru-RU"/>
        </w:rPr>
        <w:t>Органы</w:t>
      </w:r>
      <w:proofErr w:type="gramEnd"/>
      <w:r w:rsidRPr="006176C5">
        <w:rPr>
          <w:rFonts w:ascii="Times New Roman" w:eastAsia="Times New Roman" w:hAnsi="Times New Roman" w:cs="Times New Roman"/>
          <w:color w:val="000000"/>
          <w:sz w:val="28"/>
          <w:szCs w:val="28"/>
          <w:lang w:eastAsia="ru-RU"/>
        </w:rPr>
        <w:t xml:space="preserve"> и службы стандартизации.</w:t>
      </w:r>
    </w:p>
    <w:p w:rsidR="00A2291E" w:rsidRDefault="00A2291E" w:rsidP="00A2291E">
      <w:pPr>
        <w:shd w:val="clear" w:color="auto" w:fill="FFFFFF"/>
        <w:spacing w:after="0" w:line="360" w:lineRule="auto"/>
        <w:ind w:firstLine="709"/>
        <w:jc w:val="both"/>
        <w:rPr>
          <w:rFonts w:ascii="Times New Roman" w:hAnsi="Times New Roman" w:cs="Times New Roman"/>
          <w:color w:val="000000"/>
          <w:sz w:val="28"/>
          <w:szCs w:val="28"/>
        </w:rPr>
      </w:pPr>
      <w:bookmarkStart w:id="1" w:name="_GoBack"/>
      <w:bookmarkEnd w:id="1"/>
    </w:p>
    <w:p w:rsidR="00A2291E" w:rsidRPr="004D3A22" w:rsidRDefault="00A2291E" w:rsidP="00A2291E">
      <w:pPr>
        <w:pStyle w:val="21"/>
        <w:numPr>
          <w:ilvl w:val="2"/>
          <w:numId w:val="7"/>
        </w:numPr>
        <w:spacing w:after="0" w:line="360" w:lineRule="auto"/>
        <w:ind w:left="0" w:firstLine="709"/>
        <w:jc w:val="both"/>
        <w:rPr>
          <w:rFonts w:ascii="Times New Roman" w:hAnsi="Times New Roman" w:cs="Times New Roman"/>
          <w:b/>
          <w:color w:val="000000"/>
          <w:sz w:val="28"/>
          <w:szCs w:val="28"/>
        </w:rPr>
      </w:pPr>
      <w:r w:rsidRPr="004D3A22">
        <w:rPr>
          <w:b/>
          <w:color w:val="000000"/>
          <w:sz w:val="28"/>
          <w:szCs w:val="28"/>
        </w:rPr>
        <w:t xml:space="preserve"> </w:t>
      </w:r>
      <w:r w:rsidRPr="004D3A22">
        <w:rPr>
          <w:rFonts w:ascii="Times New Roman" w:hAnsi="Times New Roman" w:cs="Times New Roman"/>
          <w:b/>
          <w:color w:val="000000"/>
          <w:sz w:val="28"/>
          <w:szCs w:val="28"/>
        </w:rPr>
        <w:t>Общая характеристика ГСС и направления ее реформирования.</w:t>
      </w:r>
    </w:p>
    <w:p w:rsidR="00A2291E" w:rsidRPr="00B44747" w:rsidRDefault="00A2291E" w:rsidP="00A2291E">
      <w:pPr>
        <w:pStyle w:val="a3"/>
        <w:spacing w:before="0" w:beforeAutospacing="0" w:after="0" w:afterAutospacing="0" w:line="360" w:lineRule="auto"/>
        <w:ind w:firstLine="709"/>
        <w:jc w:val="both"/>
        <w:rPr>
          <w:rStyle w:val="a5"/>
          <w:color w:val="000000"/>
          <w:sz w:val="28"/>
          <w:szCs w:val="28"/>
        </w:rPr>
      </w:pPr>
      <w:r>
        <w:rPr>
          <w:b/>
          <w:color w:val="000000"/>
          <w:sz w:val="28"/>
          <w:szCs w:val="28"/>
        </w:rPr>
        <w:t xml:space="preserve">                </w:t>
      </w:r>
      <w:r w:rsidRPr="00B44747">
        <w:rPr>
          <w:b/>
          <w:color w:val="000000"/>
          <w:sz w:val="28"/>
          <w:szCs w:val="28"/>
        </w:rPr>
        <w:t xml:space="preserve">Государственная система стандартизации Российской Федерации - это совокупность организационно-технических, правовых и экономических мер, </w:t>
      </w:r>
      <w:r w:rsidRPr="00030663">
        <w:rPr>
          <w:color w:val="000000"/>
          <w:sz w:val="28"/>
          <w:szCs w:val="28"/>
        </w:rPr>
        <w:t>осуществляемых под управлением федерального органа исполнительной власти по стандартизации и направленных на разработку и применение нормативных документов в области стандартизации с целью защиты потребителей и государства.</w:t>
      </w:r>
      <w:r w:rsidRPr="00B44747">
        <w:rPr>
          <w:rStyle w:val="a5"/>
          <w:color w:val="000000"/>
          <w:sz w:val="28"/>
          <w:szCs w:val="28"/>
        </w:rPr>
        <w:t xml:space="preserve"> </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rStyle w:val="a5"/>
          <w:color w:val="000000"/>
          <w:sz w:val="28"/>
          <w:szCs w:val="28"/>
        </w:rPr>
        <w:t>Терминология, используемая в стандартизации</w:t>
      </w:r>
      <w:r w:rsidRPr="00B44747">
        <w:rPr>
          <w:color w:val="000000"/>
          <w:sz w:val="28"/>
          <w:szCs w:val="28"/>
        </w:rPr>
        <w:t>, приведена в</w:t>
      </w:r>
      <w:r w:rsidRPr="00B44747">
        <w:rPr>
          <w:rStyle w:val="apple-converted-space"/>
          <w:color w:val="000000"/>
          <w:sz w:val="28"/>
          <w:szCs w:val="28"/>
        </w:rPr>
        <w:t> </w:t>
      </w:r>
      <w:hyperlink r:id="rId5" w:tgtFrame="_blank" w:history="1">
        <w:r w:rsidRPr="00B44747">
          <w:rPr>
            <w:rStyle w:val="a4"/>
            <w:color w:val="303030"/>
            <w:sz w:val="28"/>
            <w:szCs w:val="28"/>
          </w:rPr>
          <w:t>Законе "О техническом регулировании"</w:t>
        </w:r>
      </w:hyperlink>
      <w:r w:rsidRPr="00B44747">
        <w:rPr>
          <w:color w:val="000000"/>
          <w:sz w:val="28"/>
          <w:szCs w:val="28"/>
        </w:rPr>
        <w:t>:</w:t>
      </w:r>
    </w:p>
    <w:p w:rsidR="00A2291E" w:rsidRPr="00B44747" w:rsidRDefault="00A2291E" w:rsidP="00A2291E">
      <w:pPr>
        <w:numPr>
          <w:ilvl w:val="0"/>
          <w:numId w:val="1"/>
        </w:numPr>
        <w:spacing w:after="0" w:line="360" w:lineRule="auto"/>
        <w:ind w:left="0" w:firstLine="709"/>
        <w:jc w:val="both"/>
        <w:rPr>
          <w:rFonts w:ascii="Times New Roman" w:hAnsi="Times New Roman" w:cs="Times New Roman"/>
          <w:color w:val="000000"/>
          <w:sz w:val="28"/>
          <w:szCs w:val="28"/>
        </w:rPr>
      </w:pPr>
      <w:r w:rsidRPr="00B44747">
        <w:rPr>
          <w:rStyle w:val="a5"/>
          <w:rFonts w:ascii="Times New Roman" w:hAnsi="Times New Roman" w:cs="Times New Roman"/>
          <w:color w:val="000000"/>
          <w:sz w:val="28"/>
          <w:szCs w:val="28"/>
        </w:rPr>
        <w:t>стандартизация</w:t>
      </w:r>
      <w:r w:rsidRPr="00B44747">
        <w:rPr>
          <w:rStyle w:val="apple-converted-space"/>
          <w:rFonts w:ascii="Times New Roman" w:hAnsi="Times New Roman" w:cs="Times New Roman"/>
          <w:color w:val="000000"/>
          <w:sz w:val="28"/>
          <w:szCs w:val="28"/>
        </w:rPr>
        <w:t> </w:t>
      </w:r>
      <w:r w:rsidRPr="00B44747">
        <w:rPr>
          <w:rFonts w:ascii="Times New Roman" w:hAnsi="Times New Roman" w:cs="Times New Roman"/>
          <w:color w:val="000000"/>
          <w:sz w:val="28"/>
          <w:szCs w:val="28"/>
        </w:rPr>
        <w:t>-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сферах производства и обращения продукции и повышение конкурентоспособности продукции, работ или услуг;</w:t>
      </w:r>
    </w:p>
    <w:p w:rsidR="00A2291E" w:rsidRPr="00B44747" w:rsidRDefault="00A2291E" w:rsidP="00A2291E">
      <w:pPr>
        <w:numPr>
          <w:ilvl w:val="0"/>
          <w:numId w:val="1"/>
        </w:numPr>
        <w:spacing w:after="0" w:line="360" w:lineRule="auto"/>
        <w:ind w:left="0" w:firstLine="709"/>
        <w:jc w:val="both"/>
        <w:rPr>
          <w:rFonts w:ascii="Times New Roman" w:hAnsi="Times New Roman" w:cs="Times New Roman"/>
          <w:color w:val="000000"/>
          <w:sz w:val="28"/>
          <w:szCs w:val="28"/>
        </w:rPr>
      </w:pPr>
      <w:r w:rsidRPr="00B44747">
        <w:rPr>
          <w:rStyle w:val="a5"/>
          <w:rFonts w:ascii="Times New Roman" w:hAnsi="Times New Roman" w:cs="Times New Roman"/>
          <w:color w:val="000000"/>
          <w:sz w:val="28"/>
          <w:szCs w:val="28"/>
        </w:rPr>
        <w:t>стандарт</w:t>
      </w:r>
      <w:r w:rsidRPr="00B44747">
        <w:rPr>
          <w:rStyle w:val="apple-converted-space"/>
          <w:rFonts w:ascii="Times New Roman" w:hAnsi="Times New Roman" w:cs="Times New Roman"/>
          <w:color w:val="000000"/>
          <w:sz w:val="28"/>
          <w:szCs w:val="28"/>
        </w:rPr>
        <w:t> </w:t>
      </w:r>
      <w:r w:rsidRPr="00B44747">
        <w:rPr>
          <w:rFonts w:ascii="Times New Roman" w:hAnsi="Times New Roman" w:cs="Times New Roman"/>
          <w:color w:val="000000"/>
          <w:sz w:val="28"/>
          <w:szCs w:val="28"/>
        </w:rPr>
        <w:t>- документ, в котором в целях добровольного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Стандарт также может содержать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p>
    <w:p w:rsidR="00A2291E" w:rsidRPr="00B44747" w:rsidRDefault="00A2291E" w:rsidP="00A2291E">
      <w:pPr>
        <w:numPr>
          <w:ilvl w:val="0"/>
          <w:numId w:val="1"/>
        </w:numPr>
        <w:spacing w:after="0" w:line="360" w:lineRule="auto"/>
        <w:ind w:left="0" w:firstLine="709"/>
        <w:jc w:val="both"/>
        <w:rPr>
          <w:rFonts w:ascii="Times New Roman" w:hAnsi="Times New Roman" w:cs="Times New Roman"/>
          <w:color w:val="000000"/>
          <w:sz w:val="28"/>
          <w:szCs w:val="28"/>
        </w:rPr>
      </w:pPr>
      <w:r w:rsidRPr="00B44747">
        <w:rPr>
          <w:rStyle w:val="a5"/>
          <w:rFonts w:ascii="Times New Roman" w:hAnsi="Times New Roman" w:cs="Times New Roman"/>
          <w:color w:val="000000"/>
          <w:sz w:val="28"/>
          <w:szCs w:val="28"/>
        </w:rPr>
        <w:lastRenderedPageBreak/>
        <w:t>национальный стандарт</w:t>
      </w:r>
      <w:r w:rsidRPr="00B44747">
        <w:rPr>
          <w:rStyle w:val="apple-converted-space"/>
          <w:rFonts w:ascii="Times New Roman" w:hAnsi="Times New Roman" w:cs="Times New Roman"/>
          <w:color w:val="000000"/>
          <w:sz w:val="28"/>
          <w:szCs w:val="28"/>
        </w:rPr>
        <w:t> </w:t>
      </w:r>
      <w:r w:rsidRPr="00B44747">
        <w:rPr>
          <w:rFonts w:ascii="Times New Roman" w:hAnsi="Times New Roman" w:cs="Times New Roman"/>
          <w:color w:val="000000"/>
          <w:sz w:val="28"/>
          <w:szCs w:val="28"/>
        </w:rPr>
        <w:t>- стандарт, утвержденный национальным органом Российской Федерации по стандартизации;</w:t>
      </w:r>
      <w:r w:rsidRPr="00B44747">
        <w:rPr>
          <w:rFonts w:ascii="Times New Roman" w:hAnsi="Times New Roman" w:cs="Times New Roman"/>
          <w:color w:val="000000"/>
          <w:sz w:val="28"/>
          <w:szCs w:val="28"/>
        </w:rPr>
        <w:br/>
        <w:t>международный стандарт - стандарт, принятый международной организацией;</w:t>
      </w:r>
    </w:p>
    <w:p w:rsidR="00A2291E" w:rsidRPr="00B44747" w:rsidRDefault="00A2291E" w:rsidP="00A2291E">
      <w:pPr>
        <w:numPr>
          <w:ilvl w:val="0"/>
          <w:numId w:val="1"/>
        </w:numPr>
        <w:spacing w:after="0" w:line="360" w:lineRule="auto"/>
        <w:ind w:left="0" w:firstLine="709"/>
        <w:jc w:val="both"/>
        <w:rPr>
          <w:rFonts w:ascii="Times New Roman" w:hAnsi="Times New Roman" w:cs="Times New Roman"/>
          <w:color w:val="000000"/>
          <w:sz w:val="28"/>
          <w:szCs w:val="28"/>
        </w:rPr>
      </w:pPr>
      <w:r w:rsidRPr="00B44747">
        <w:rPr>
          <w:rStyle w:val="a5"/>
          <w:rFonts w:ascii="Times New Roman" w:hAnsi="Times New Roman" w:cs="Times New Roman"/>
          <w:color w:val="000000"/>
          <w:sz w:val="28"/>
          <w:szCs w:val="28"/>
        </w:rPr>
        <w:t>техническое регулирование</w:t>
      </w:r>
      <w:r w:rsidRPr="00B44747">
        <w:rPr>
          <w:rStyle w:val="apple-converted-space"/>
          <w:rFonts w:ascii="Times New Roman" w:hAnsi="Times New Roman" w:cs="Times New Roman"/>
          <w:color w:val="000000"/>
          <w:sz w:val="28"/>
          <w:szCs w:val="28"/>
        </w:rPr>
        <w:t> </w:t>
      </w:r>
      <w:r w:rsidRPr="00B44747">
        <w:rPr>
          <w:rFonts w:ascii="Times New Roman" w:hAnsi="Times New Roman" w:cs="Times New Roman"/>
          <w:color w:val="000000"/>
          <w:sz w:val="28"/>
          <w:szCs w:val="28"/>
        </w:rPr>
        <w:t>- правовое регулирование отношений в области установления, применения и исполнения обязательных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установления и применения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регулирование отношений в области оценки соответствия;</w:t>
      </w:r>
    </w:p>
    <w:p w:rsidR="00A2291E" w:rsidRPr="00B44747" w:rsidRDefault="00A2291E" w:rsidP="00A2291E">
      <w:pPr>
        <w:numPr>
          <w:ilvl w:val="0"/>
          <w:numId w:val="1"/>
        </w:numPr>
        <w:spacing w:after="0" w:line="360" w:lineRule="auto"/>
        <w:ind w:left="0" w:firstLine="709"/>
        <w:jc w:val="both"/>
        <w:rPr>
          <w:rFonts w:ascii="Times New Roman" w:hAnsi="Times New Roman" w:cs="Times New Roman"/>
          <w:color w:val="000000"/>
          <w:sz w:val="28"/>
          <w:szCs w:val="28"/>
        </w:rPr>
      </w:pPr>
      <w:r w:rsidRPr="00B44747">
        <w:rPr>
          <w:rStyle w:val="a5"/>
          <w:rFonts w:ascii="Times New Roman" w:hAnsi="Times New Roman" w:cs="Times New Roman"/>
          <w:color w:val="000000"/>
          <w:sz w:val="28"/>
          <w:szCs w:val="28"/>
        </w:rPr>
        <w:t>технический регламент</w:t>
      </w:r>
      <w:r w:rsidRPr="00B44747">
        <w:rPr>
          <w:rStyle w:val="apple-converted-space"/>
          <w:rFonts w:ascii="Times New Roman" w:hAnsi="Times New Roman" w:cs="Times New Roman"/>
          <w:color w:val="000000"/>
          <w:sz w:val="28"/>
          <w:szCs w:val="28"/>
        </w:rPr>
        <w:t> </w:t>
      </w:r>
      <w:r w:rsidRPr="00B44747">
        <w:rPr>
          <w:rFonts w:ascii="Times New Roman" w:hAnsi="Times New Roman" w:cs="Times New Roman"/>
          <w:color w:val="000000"/>
          <w:sz w:val="28"/>
          <w:szCs w:val="28"/>
        </w:rPr>
        <w:t>-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межправительственным соглашением, заключенным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или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A2291E" w:rsidRPr="00B44747" w:rsidRDefault="00A2291E" w:rsidP="00A2291E">
      <w:pPr>
        <w:numPr>
          <w:ilvl w:val="0"/>
          <w:numId w:val="1"/>
        </w:numPr>
        <w:spacing w:after="0" w:line="360" w:lineRule="auto"/>
        <w:ind w:left="0" w:firstLine="709"/>
        <w:jc w:val="both"/>
        <w:rPr>
          <w:rFonts w:ascii="Times New Roman" w:hAnsi="Times New Roman" w:cs="Times New Roman"/>
          <w:color w:val="000000"/>
          <w:sz w:val="28"/>
          <w:szCs w:val="28"/>
        </w:rPr>
      </w:pPr>
      <w:r w:rsidRPr="00B44747">
        <w:rPr>
          <w:rStyle w:val="a5"/>
          <w:rFonts w:ascii="Times New Roman" w:hAnsi="Times New Roman" w:cs="Times New Roman"/>
          <w:color w:val="000000"/>
          <w:sz w:val="28"/>
          <w:szCs w:val="28"/>
        </w:rPr>
        <w:t>свод правил</w:t>
      </w:r>
      <w:r w:rsidRPr="00B44747">
        <w:rPr>
          <w:rStyle w:val="apple-converted-space"/>
          <w:rFonts w:ascii="Times New Roman" w:hAnsi="Times New Roman" w:cs="Times New Roman"/>
          <w:color w:val="000000"/>
          <w:sz w:val="28"/>
          <w:szCs w:val="28"/>
        </w:rPr>
        <w:t> </w:t>
      </w:r>
      <w:r w:rsidRPr="00B44747">
        <w:rPr>
          <w:rFonts w:ascii="Times New Roman" w:hAnsi="Times New Roman" w:cs="Times New Roman"/>
          <w:color w:val="000000"/>
          <w:sz w:val="28"/>
          <w:szCs w:val="28"/>
        </w:rPr>
        <w:t>- документ в области стандартизации, в котором содержатся технические правила и (или) описание процессов проектирования (включая изыскания), производства, строительства, монтажа, наладки, эксплуатации, хранения, перевозки, реализации и утилизации продукции и который применяется на добровольной основе;</w:t>
      </w:r>
    </w:p>
    <w:p w:rsidR="00A2291E" w:rsidRPr="00DC5ECF" w:rsidRDefault="00A2291E" w:rsidP="00A229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C5ECF">
        <w:rPr>
          <w:rFonts w:ascii="Times New Roman" w:eastAsia="Times New Roman" w:hAnsi="Times New Roman" w:cs="Times New Roman"/>
          <w:color w:val="000000"/>
          <w:sz w:val="28"/>
          <w:szCs w:val="28"/>
          <w:lang w:eastAsia="ru-RU"/>
        </w:rPr>
        <w:lastRenderedPageBreak/>
        <w:t>История государственного управления стандартизацией в России начинается с 1925 года. На этапе становления и развития стандартизации в России она преследовала исключительно интересы самого государства и финансировалась исключительно государством.</w:t>
      </w:r>
    </w:p>
    <w:p w:rsidR="00A2291E" w:rsidRPr="00DC5ECF" w:rsidRDefault="00A2291E" w:rsidP="00A229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C5ECF">
        <w:rPr>
          <w:rFonts w:ascii="Times New Roman" w:eastAsia="Times New Roman" w:hAnsi="Times New Roman" w:cs="Times New Roman"/>
          <w:color w:val="000000"/>
          <w:sz w:val="28"/>
          <w:szCs w:val="28"/>
          <w:lang w:eastAsia="ru-RU"/>
        </w:rPr>
        <w:t>Предпосылки для создания государственной системы стандартизации:</w:t>
      </w:r>
    </w:p>
    <w:p w:rsidR="00A2291E" w:rsidRPr="00DC5ECF" w:rsidRDefault="00A2291E" w:rsidP="00A229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DC5ECF">
        <w:rPr>
          <w:rFonts w:ascii="Times New Roman" w:eastAsia="Times New Roman" w:hAnsi="Times New Roman" w:cs="Times New Roman"/>
          <w:b/>
          <w:color w:val="000000"/>
          <w:sz w:val="28"/>
          <w:szCs w:val="28"/>
          <w:lang w:eastAsia="ru-RU"/>
        </w:rPr>
        <w:t>Необходимость создания условий для продвижения отечественной продукции на зарубежные рынки</w:t>
      </w:r>
      <w:r w:rsidRPr="00DC5ECF">
        <w:rPr>
          <w:rFonts w:ascii="Times New Roman" w:eastAsia="Times New Roman" w:hAnsi="Times New Roman" w:cs="Times New Roman"/>
          <w:color w:val="000000"/>
          <w:sz w:val="28"/>
          <w:szCs w:val="28"/>
          <w:lang w:eastAsia="ru-RU"/>
        </w:rPr>
        <w:t xml:space="preserve"> и сохранения в рамках СНГ приоритетного торгово-экономического,</w:t>
      </w:r>
    </w:p>
    <w:p w:rsidR="00A2291E" w:rsidRPr="00DC5ECF" w:rsidRDefault="00A2291E" w:rsidP="00A229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C5EC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DC5ECF">
        <w:rPr>
          <w:rFonts w:ascii="Times New Roman" w:eastAsia="Times New Roman" w:hAnsi="Times New Roman" w:cs="Times New Roman"/>
          <w:b/>
          <w:color w:val="000000"/>
          <w:sz w:val="28"/>
          <w:szCs w:val="28"/>
          <w:lang w:eastAsia="ru-RU"/>
        </w:rPr>
        <w:t>научно-технического и технологического партнерства,</w:t>
      </w:r>
      <w:r w:rsidRPr="00DC5ECF">
        <w:rPr>
          <w:rFonts w:ascii="Times New Roman" w:eastAsia="Times New Roman" w:hAnsi="Times New Roman" w:cs="Times New Roman"/>
          <w:color w:val="000000"/>
          <w:sz w:val="28"/>
          <w:szCs w:val="28"/>
          <w:lang w:eastAsia="ru-RU"/>
        </w:rPr>
        <w:t xml:space="preserve"> </w:t>
      </w:r>
    </w:p>
    <w:p w:rsidR="00A2291E" w:rsidRDefault="00A2291E" w:rsidP="00A229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DC5ECF">
        <w:rPr>
          <w:rFonts w:ascii="Times New Roman" w:eastAsia="Times New Roman" w:hAnsi="Times New Roman" w:cs="Times New Roman"/>
          <w:b/>
          <w:color w:val="000000"/>
          <w:sz w:val="28"/>
          <w:szCs w:val="28"/>
          <w:lang w:eastAsia="ru-RU"/>
        </w:rPr>
        <w:t xml:space="preserve">обеспечения соответствия уровня промышленного развития научно-техническому прогрессу </w:t>
      </w:r>
      <w:r w:rsidRPr="00DC5ECF">
        <w:rPr>
          <w:rFonts w:ascii="Times New Roman" w:eastAsia="Times New Roman" w:hAnsi="Times New Roman" w:cs="Times New Roman"/>
          <w:color w:val="000000"/>
          <w:sz w:val="28"/>
          <w:szCs w:val="28"/>
          <w:lang w:eastAsia="ru-RU"/>
        </w:rPr>
        <w:t>в условиях сокращения сферы государственного регулирования экономики и расширения самостоятельности субъектов хозяйствования настоятельно требуют развития и совершенствования Российской национальной системы стандартизации.</w:t>
      </w:r>
    </w:p>
    <w:p w:rsidR="00A2291E" w:rsidRDefault="00A2291E" w:rsidP="00A2291E">
      <w:pPr>
        <w:pStyle w:val="a3"/>
        <w:spacing w:before="0" w:beforeAutospacing="0" w:after="0" w:afterAutospacing="0" w:line="360" w:lineRule="auto"/>
        <w:ind w:firstLine="709"/>
        <w:jc w:val="both"/>
        <w:rPr>
          <w:color w:val="000000"/>
          <w:sz w:val="28"/>
          <w:szCs w:val="28"/>
        </w:rPr>
      </w:pPr>
      <w:r w:rsidRPr="00067D9F">
        <w:rPr>
          <w:b/>
          <w:color w:val="000000"/>
          <w:sz w:val="28"/>
          <w:szCs w:val="28"/>
        </w:rPr>
        <w:t>ГСС РФ начала формироваться в 1992 г</w:t>
      </w:r>
      <w:r w:rsidRPr="00067D9F">
        <w:rPr>
          <w:color w:val="000000"/>
          <w:sz w:val="28"/>
          <w:szCs w:val="28"/>
        </w:rPr>
        <w:t xml:space="preserve">. в связи со становлением государственной самостоятельности России. </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b/>
          <w:color w:val="000000"/>
          <w:sz w:val="28"/>
          <w:szCs w:val="28"/>
        </w:rPr>
        <w:t>Основой ГСС является</w:t>
      </w:r>
      <w:r w:rsidRPr="00067D9F">
        <w:rPr>
          <w:color w:val="000000"/>
          <w:sz w:val="28"/>
          <w:szCs w:val="28"/>
        </w:rPr>
        <w:t xml:space="preserve"> фонд законов, подзаконных актов, нормативных документов по стандартизации. Указанный фонд</w:t>
      </w:r>
      <w:r>
        <w:rPr>
          <w:color w:val="000000"/>
          <w:sz w:val="28"/>
          <w:szCs w:val="28"/>
        </w:rPr>
        <w:t xml:space="preserve"> представляет </w:t>
      </w:r>
      <w:proofErr w:type="gramStart"/>
      <w:r>
        <w:rPr>
          <w:color w:val="000000"/>
          <w:sz w:val="28"/>
          <w:szCs w:val="28"/>
        </w:rPr>
        <w:t xml:space="preserve">четырехуровневую  </w:t>
      </w:r>
      <w:r w:rsidRPr="00067D9F">
        <w:rPr>
          <w:color w:val="000000"/>
          <w:sz w:val="28"/>
          <w:szCs w:val="28"/>
        </w:rPr>
        <w:t>систему</w:t>
      </w:r>
      <w:proofErr w:type="gramEnd"/>
      <w:r w:rsidRPr="00067D9F">
        <w:rPr>
          <w:color w:val="000000"/>
          <w:sz w:val="28"/>
          <w:szCs w:val="28"/>
        </w:rPr>
        <w:t>.</w:t>
      </w:r>
    </w:p>
    <w:p w:rsidR="00A2291E" w:rsidRDefault="00A2291E" w:rsidP="00A2291E">
      <w:pPr>
        <w:pStyle w:val="a3"/>
        <w:numPr>
          <w:ilvl w:val="0"/>
          <w:numId w:val="6"/>
        </w:numPr>
        <w:spacing w:before="0" w:beforeAutospacing="0" w:after="0" w:afterAutospacing="0" w:line="360" w:lineRule="auto"/>
        <w:ind w:left="0" w:firstLine="709"/>
        <w:jc w:val="both"/>
        <w:rPr>
          <w:color w:val="000000"/>
          <w:sz w:val="28"/>
          <w:szCs w:val="28"/>
        </w:rPr>
      </w:pPr>
      <w:r w:rsidRPr="00067D9F">
        <w:rPr>
          <w:color w:val="000000"/>
          <w:sz w:val="28"/>
          <w:szCs w:val="28"/>
        </w:rPr>
        <w:t>Техническое законодательство.</w:t>
      </w:r>
    </w:p>
    <w:p w:rsidR="00A2291E" w:rsidRPr="00067D9F" w:rsidRDefault="00A2291E" w:rsidP="00A2291E">
      <w:pPr>
        <w:pStyle w:val="a3"/>
        <w:numPr>
          <w:ilvl w:val="0"/>
          <w:numId w:val="6"/>
        </w:numPr>
        <w:spacing w:before="0" w:beforeAutospacing="0" w:after="0" w:afterAutospacing="0" w:line="360" w:lineRule="auto"/>
        <w:ind w:left="0" w:firstLine="709"/>
        <w:jc w:val="both"/>
        <w:rPr>
          <w:color w:val="000000"/>
          <w:sz w:val="28"/>
          <w:szCs w:val="28"/>
        </w:rPr>
      </w:pPr>
      <w:r w:rsidRPr="00067D9F">
        <w:rPr>
          <w:color w:val="000000"/>
          <w:sz w:val="28"/>
          <w:szCs w:val="28"/>
        </w:rPr>
        <w:t>Государственные стандарты, общероссийские классификаторы технико-экономической информации.</w:t>
      </w:r>
    </w:p>
    <w:p w:rsidR="00A2291E" w:rsidRPr="00067D9F" w:rsidRDefault="00A2291E" w:rsidP="00A2291E">
      <w:pPr>
        <w:pStyle w:val="a3"/>
        <w:numPr>
          <w:ilvl w:val="0"/>
          <w:numId w:val="6"/>
        </w:numPr>
        <w:spacing w:before="0" w:beforeAutospacing="0" w:after="0" w:afterAutospacing="0" w:line="360" w:lineRule="auto"/>
        <w:ind w:left="0" w:firstLine="709"/>
        <w:jc w:val="both"/>
        <w:rPr>
          <w:color w:val="000000"/>
          <w:sz w:val="28"/>
          <w:szCs w:val="28"/>
        </w:rPr>
      </w:pPr>
      <w:r w:rsidRPr="00067D9F">
        <w:rPr>
          <w:color w:val="000000"/>
          <w:sz w:val="28"/>
          <w:szCs w:val="28"/>
        </w:rPr>
        <w:t>Стандарты отрасли и стандарты научно-технических и инженерных обществ.</w:t>
      </w:r>
    </w:p>
    <w:p w:rsidR="00A2291E" w:rsidRPr="00067D9F" w:rsidRDefault="00A2291E" w:rsidP="00A2291E">
      <w:pPr>
        <w:pStyle w:val="a3"/>
        <w:numPr>
          <w:ilvl w:val="0"/>
          <w:numId w:val="6"/>
        </w:numPr>
        <w:spacing w:before="0" w:beforeAutospacing="0" w:after="0" w:afterAutospacing="0" w:line="360" w:lineRule="auto"/>
        <w:ind w:left="0" w:firstLine="709"/>
        <w:jc w:val="both"/>
        <w:rPr>
          <w:color w:val="000000"/>
          <w:sz w:val="28"/>
          <w:szCs w:val="28"/>
        </w:rPr>
      </w:pPr>
      <w:r w:rsidRPr="00067D9F">
        <w:rPr>
          <w:color w:val="000000"/>
          <w:sz w:val="28"/>
          <w:szCs w:val="28"/>
        </w:rPr>
        <w:t>Стандарты предприятий и технические условия.</w:t>
      </w:r>
    </w:p>
    <w:p w:rsidR="00A2291E" w:rsidRPr="00A46050" w:rsidRDefault="00A2291E" w:rsidP="00A2291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7D9F">
        <w:rPr>
          <w:rFonts w:ascii="Times New Roman" w:hAnsi="Times New Roman" w:cs="Times New Roman"/>
          <w:b/>
          <w:color w:val="000000"/>
          <w:sz w:val="28"/>
          <w:szCs w:val="28"/>
        </w:rPr>
        <w:t>Техническое законодательство является правовой основой ГСС</w:t>
      </w:r>
      <w:r w:rsidRPr="00067D9F">
        <w:rPr>
          <w:rFonts w:ascii="Times New Roman" w:hAnsi="Times New Roman" w:cs="Times New Roman"/>
          <w:color w:val="000000"/>
          <w:sz w:val="28"/>
          <w:szCs w:val="28"/>
        </w:rPr>
        <w:t>. Оно представляет совокупность законов РФ, подзаконных актов по стандартизации (постановлений Правительства РФ, приказов федеральных органов исполнительной власти), применяемых для государственного регулирования качества продукции, работ и услуг</w:t>
      </w:r>
      <w:r w:rsidRPr="00A46050">
        <w:rPr>
          <w:rFonts w:ascii="Times New Roman" w:hAnsi="Times New Roman" w:cs="Times New Roman"/>
          <w:b/>
          <w:color w:val="000000"/>
          <w:sz w:val="28"/>
          <w:szCs w:val="28"/>
        </w:rPr>
        <w:t xml:space="preserve">. По существу, это </w:t>
      </w:r>
      <w:r w:rsidRPr="00A46050">
        <w:rPr>
          <w:rFonts w:ascii="Times New Roman" w:hAnsi="Times New Roman" w:cs="Times New Roman"/>
          <w:b/>
          <w:color w:val="000000"/>
          <w:sz w:val="28"/>
          <w:szCs w:val="28"/>
        </w:rPr>
        <w:lastRenderedPageBreak/>
        <w:t xml:space="preserve">технические регламенты I уровня. </w:t>
      </w:r>
      <w:r w:rsidRPr="00DC5ECF">
        <w:rPr>
          <w:rFonts w:ascii="Times New Roman" w:eastAsia="Times New Roman" w:hAnsi="Times New Roman" w:cs="Times New Roman"/>
          <w:b/>
          <w:color w:val="000000"/>
          <w:sz w:val="28"/>
          <w:szCs w:val="28"/>
          <w:lang w:eastAsia="ru-RU"/>
        </w:rPr>
        <w:t>Вступление в силу Федерального закона "О техническом регулировании"</w:t>
      </w:r>
      <w:r w:rsidRPr="00DC5ECF">
        <w:rPr>
          <w:rFonts w:ascii="Times New Roman" w:eastAsia="Times New Roman" w:hAnsi="Times New Roman" w:cs="Times New Roman"/>
          <w:color w:val="000000"/>
          <w:sz w:val="28"/>
          <w:szCs w:val="28"/>
          <w:lang w:eastAsia="ru-RU"/>
        </w:rPr>
        <w:t xml:space="preserve"> </w:t>
      </w:r>
      <w:r w:rsidRPr="00DC5ECF">
        <w:rPr>
          <w:rFonts w:ascii="Times New Roman" w:eastAsia="Times New Roman" w:hAnsi="Times New Roman" w:cs="Times New Roman"/>
          <w:b/>
          <w:color w:val="000000"/>
          <w:sz w:val="28"/>
          <w:szCs w:val="28"/>
          <w:lang w:eastAsia="ru-RU"/>
        </w:rPr>
        <w:t>перевело государственные стандарты</w:t>
      </w:r>
      <w:r w:rsidRPr="00DC5ECF">
        <w:rPr>
          <w:rFonts w:ascii="Times New Roman" w:eastAsia="Times New Roman" w:hAnsi="Times New Roman" w:cs="Times New Roman"/>
          <w:color w:val="000000"/>
          <w:sz w:val="28"/>
          <w:szCs w:val="28"/>
          <w:lang w:eastAsia="ru-RU"/>
        </w:rPr>
        <w:t xml:space="preserve"> Российской Федерации, выполнявшие функции основного инструмента государственного регулирования, </w:t>
      </w:r>
      <w:r w:rsidRPr="00DC5ECF">
        <w:rPr>
          <w:rFonts w:ascii="Times New Roman" w:eastAsia="Times New Roman" w:hAnsi="Times New Roman" w:cs="Times New Roman"/>
          <w:b/>
          <w:color w:val="000000"/>
          <w:sz w:val="28"/>
          <w:szCs w:val="28"/>
          <w:lang w:eastAsia="ru-RU"/>
        </w:rPr>
        <w:t>в национальные стандарты</w:t>
      </w:r>
      <w:r w:rsidRPr="00DC5ECF">
        <w:rPr>
          <w:rFonts w:ascii="Times New Roman" w:eastAsia="Times New Roman" w:hAnsi="Times New Roman" w:cs="Times New Roman"/>
          <w:color w:val="000000"/>
          <w:sz w:val="28"/>
          <w:szCs w:val="28"/>
          <w:lang w:eastAsia="ru-RU"/>
        </w:rPr>
        <w:t>, призванные на добровольной основе обеспечить повышение конкурентоспособности и безопасности продукции, работ и услуг и доказательную базу соблюдения обязательных требований технических регламентов.</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Pr>
          <w:b/>
          <w:color w:val="000000"/>
          <w:sz w:val="28"/>
          <w:szCs w:val="28"/>
        </w:rPr>
        <w:t xml:space="preserve">Правовой основой ГСС </w:t>
      </w:r>
      <w:proofErr w:type="gramStart"/>
      <w:r>
        <w:rPr>
          <w:b/>
          <w:color w:val="000000"/>
          <w:sz w:val="28"/>
          <w:szCs w:val="28"/>
        </w:rPr>
        <w:t xml:space="preserve">являются </w:t>
      </w:r>
      <w:r w:rsidRPr="00A46050">
        <w:rPr>
          <w:b/>
          <w:color w:val="000000"/>
          <w:sz w:val="28"/>
          <w:szCs w:val="28"/>
        </w:rPr>
        <w:t xml:space="preserve"> законы</w:t>
      </w:r>
      <w:proofErr w:type="gramEnd"/>
      <w:r w:rsidRPr="00A46050">
        <w:rPr>
          <w:b/>
          <w:color w:val="000000"/>
          <w:sz w:val="28"/>
          <w:szCs w:val="28"/>
        </w:rPr>
        <w:t xml:space="preserve"> РФ</w:t>
      </w:r>
      <w:r w:rsidRPr="00067D9F">
        <w:rPr>
          <w:color w:val="000000"/>
          <w:sz w:val="28"/>
          <w:szCs w:val="28"/>
        </w:rPr>
        <w:t xml:space="preserve">: “О стандартизации” (см. приложение 1); “Об обеспечении единства измерений” (см. приложение 2); “О сертификации продукции и услуг” (см. приложение 5). </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В ряде промышленно развитых стран национальные системы стандартизации базируются на хорошо развитом техническом законодательстве.</w:t>
      </w:r>
    </w:p>
    <w:p w:rsidR="00A2291E" w:rsidRPr="00A46050" w:rsidRDefault="00A2291E" w:rsidP="00A2291E">
      <w:pPr>
        <w:pStyle w:val="a3"/>
        <w:spacing w:before="0" w:beforeAutospacing="0" w:after="0" w:afterAutospacing="0" w:line="360" w:lineRule="auto"/>
        <w:ind w:firstLine="709"/>
        <w:jc w:val="both"/>
        <w:rPr>
          <w:b/>
          <w:color w:val="000000"/>
          <w:sz w:val="28"/>
          <w:szCs w:val="28"/>
        </w:rPr>
      </w:pPr>
      <w:r w:rsidRPr="00A46050">
        <w:rPr>
          <w:b/>
          <w:color w:val="000000"/>
          <w:sz w:val="28"/>
          <w:szCs w:val="28"/>
        </w:rPr>
        <w:t>Нормативные документы II уровня представлены:</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67D9F">
        <w:rPr>
          <w:color w:val="000000"/>
          <w:sz w:val="28"/>
          <w:szCs w:val="28"/>
        </w:rPr>
        <w:t xml:space="preserve">государственными стандартами </w:t>
      </w:r>
      <w:r w:rsidRPr="00030663">
        <w:rPr>
          <w:color w:val="000000"/>
          <w:sz w:val="28"/>
          <w:szCs w:val="28"/>
        </w:rPr>
        <w:t>Российской</w:t>
      </w:r>
      <w:r w:rsidRPr="00030663">
        <w:rPr>
          <w:rStyle w:val="apple-converted-space"/>
          <w:color w:val="000000"/>
          <w:sz w:val="28"/>
          <w:szCs w:val="28"/>
        </w:rPr>
        <w:t> </w:t>
      </w:r>
      <w:r w:rsidRPr="00030663">
        <w:rPr>
          <w:iCs/>
          <w:color w:val="000000"/>
          <w:sz w:val="28"/>
          <w:szCs w:val="28"/>
        </w:rPr>
        <w:t>Фе</w:t>
      </w:r>
      <w:r w:rsidRPr="00030663">
        <w:rPr>
          <w:color w:val="000000"/>
          <w:sz w:val="28"/>
          <w:szCs w:val="28"/>
        </w:rPr>
        <w:t>дерации;</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67D9F">
        <w:rPr>
          <w:color w:val="000000"/>
          <w:sz w:val="28"/>
          <w:szCs w:val="28"/>
        </w:rPr>
        <w:t>межгосударственными стандартами (ГОСТами), введенными в действие постановлением Госстандарта России (Госстроя России) в качестве государственных стандартов Российской Федерации;</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67D9F">
        <w:rPr>
          <w:color w:val="000000"/>
          <w:sz w:val="28"/>
          <w:szCs w:val="28"/>
        </w:rPr>
        <w:t>государственными стандартами бывшего Союза ССР (ГОСТ);</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67D9F">
        <w:rPr>
          <w:color w:val="000000"/>
          <w:sz w:val="28"/>
          <w:szCs w:val="28"/>
        </w:rPr>
        <w:t>правилами, нормами и рекомендациями по стандартизации;</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Pr>
          <w:color w:val="000000"/>
          <w:sz w:val="28"/>
          <w:szCs w:val="28"/>
        </w:rPr>
        <w:t xml:space="preserve">- </w:t>
      </w:r>
      <w:r w:rsidRPr="00067D9F">
        <w:rPr>
          <w:color w:val="000000"/>
          <w:sz w:val="28"/>
          <w:szCs w:val="28"/>
        </w:rPr>
        <w:t>общероссийскими классификаторами технико-экономической и социальной информации (рассмотрены в разделе 7).</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По состоянию на 1 января 1999 г. в федеральном фонде находилось 22 тыс. государственных стандартов (ГОСТ, ГОСТ Р), в том числе 1400 ГОСТ Р.</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Техническими регламентами II уровня являются: государственные и межгосударственные стандарты (далее — государственные стандарты), содержащие обязательные требования; правила по стандартизации, метрологии, сертификации; общероссийские классификаторы.</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A46050">
        <w:rPr>
          <w:b/>
          <w:color w:val="000000"/>
          <w:sz w:val="28"/>
          <w:szCs w:val="28"/>
        </w:rPr>
        <w:lastRenderedPageBreak/>
        <w:t>Нормативные документы III уровня представлены стандартами</w:t>
      </w:r>
      <w:r w:rsidRPr="00067D9F">
        <w:rPr>
          <w:color w:val="000000"/>
          <w:sz w:val="28"/>
          <w:szCs w:val="28"/>
        </w:rPr>
        <w:t>, сфера применения которых ограничена, определенной отраслью народного хозяйства — отраслевыми стандартами (ОСТ) или сферой деятельности — стандартами научно-технических и инженерных обществ (СТО).</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Категория ОСТ введена еще в 60-е гг., поэтому их фонд является достаточно обширным (около 30 тыс.).</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Категория СТО впервые введена в 1992 г. Одним из первых представителей СТО явились стандарты, разработанные Российским обществом оценщиков и Научно-техническим обществом бумажной и деревообрабатывающей промышленности. Общие требования к ОСТ и СТО установлены ГОСТ Р 1.4—93 “ГСС. Стандарты отраслей, стандарты предприятий, стандарты научно-технических, инженерных обществ и других общественных объединений. Общие положения”.</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A46050">
        <w:rPr>
          <w:b/>
          <w:color w:val="000000"/>
          <w:sz w:val="28"/>
          <w:szCs w:val="28"/>
        </w:rPr>
        <w:t>Нормативные документы IV уровня представлены</w:t>
      </w:r>
      <w:r w:rsidRPr="00067D9F">
        <w:rPr>
          <w:color w:val="000000"/>
          <w:sz w:val="28"/>
          <w:szCs w:val="28"/>
        </w:rPr>
        <w:t xml:space="preserve"> НД, сфера действия которых ограничена рамками организации (предприятия) — стандартами предприятий (СТП) и техническими условиями (ТУ).</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ТУ могут выступать в роли технических и нормативных документов. К НД, относятся не ТУ, на которые делаются ссылки в договорах на поставляемую продукцию (оказываемые услуги). По состоянию на 1 января 1996 г. действовало около 140 тыс. ТУ.</w:t>
      </w:r>
    </w:p>
    <w:p w:rsidR="00A2291E" w:rsidRPr="00067D9F"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Общие требования к разработке СТП установлены вышеупомянутым ГОСТ Р 1.4.</w:t>
      </w:r>
    </w:p>
    <w:p w:rsidR="00A2291E" w:rsidRDefault="00A2291E" w:rsidP="00A2291E">
      <w:pPr>
        <w:pStyle w:val="a3"/>
        <w:spacing w:before="0" w:beforeAutospacing="0" w:after="0" w:afterAutospacing="0" w:line="360" w:lineRule="auto"/>
        <w:ind w:firstLine="709"/>
        <w:jc w:val="both"/>
        <w:rPr>
          <w:color w:val="000000"/>
          <w:sz w:val="28"/>
          <w:szCs w:val="28"/>
        </w:rPr>
      </w:pPr>
      <w:r w:rsidRPr="00067D9F">
        <w:rPr>
          <w:color w:val="000000"/>
          <w:sz w:val="28"/>
          <w:szCs w:val="28"/>
        </w:rPr>
        <w:t>Важнейшими структурными элементами ГСС являются органы и службы стандартизации; комплекс стандартов, система контроля за внедрением и соблюдением стандартов.</w:t>
      </w:r>
    </w:p>
    <w:p w:rsidR="00A2291E" w:rsidRPr="00067D9F" w:rsidRDefault="00A2291E" w:rsidP="00A2291E">
      <w:pPr>
        <w:pStyle w:val="a3"/>
        <w:spacing w:before="0" w:beforeAutospacing="0" w:after="0" w:afterAutospacing="0" w:line="360" w:lineRule="auto"/>
        <w:ind w:firstLine="709"/>
        <w:jc w:val="both"/>
        <w:rPr>
          <w:color w:val="000000"/>
          <w:sz w:val="28"/>
          <w:szCs w:val="28"/>
        </w:rPr>
      </w:pPr>
    </w:p>
    <w:p w:rsidR="00A2291E" w:rsidRPr="004D3A22" w:rsidRDefault="00A2291E" w:rsidP="00A2291E">
      <w:pPr>
        <w:pStyle w:val="a3"/>
        <w:spacing w:before="0" w:beforeAutospacing="0" w:after="0" w:afterAutospacing="0" w:line="360" w:lineRule="auto"/>
        <w:ind w:firstLine="709"/>
        <w:jc w:val="both"/>
        <w:rPr>
          <w:b/>
          <w:bCs/>
          <w:color w:val="000000"/>
          <w:sz w:val="28"/>
          <w:szCs w:val="28"/>
        </w:rPr>
      </w:pPr>
      <w:proofErr w:type="gramStart"/>
      <w:r w:rsidRPr="004D3A22">
        <w:rPr>
          <w:rStyle w:val="a5"/>
          <w:color w:val="000000"/>
          <w:sz w:val="28"/>
          <w:szCs w:val="28"/>
        </w:rPr>
        <w:t xml:space="preserve">1.1.2  </w:t>
      </w:r>
      <w:r w:rsidRPr="004D3A22">
        <w:rPr>
          <w:b/>
          <w:color w:val="000000"/>
          <w:sz w:val="28"/>
          <w:szCs w:val="28"/>
        </w:rPr>
        <w:t>Цели</w:t>
      </w:r>
      <w:proofErr w:type="gramEnd"/>
      <w:r w:rsidRPr="004D3A22">
        <w:rPr>
          <w:b/>
          <w:color w:val="000000"/>
          <w:sz w:val="28"/>
          <w:szCs w:val="28"/>
        </w:rPr>
        <w:t xml:space="preserve"> и задачи стандартизации.</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rStyle w:val="a5"/>
          <w:color w:val="000000"/>
          <w:sz w:val="28"/>
          <w:szCs w:val="28"/>
        </w:rPr>
        <w:t>Общей целью стандартизации</w:t>
      </w:r>
      <w:r w:rsidRPr="00B44747">
        <w:rPr>
          <w:rStyle w:val="apple-converted-space"/>
          <w:color w:val="000000"/>
          <w:sz w:val="28"/>
          <w:szCs w:val="28"/>
        </w:rPr>
        <w:t> </w:t>
      </w:r>
      <w:r w:rsidRPr="00B44747">
        <w:rPr>
          <w:color w:val="000000"/>
          <w:sz w:val="28"/>
          <w:szCs w:val="28"/>
        </w:rPr>
        <w:t>является защита интересов потребителей и государства по вопросам качества продукции, процессов и услуг. Кроме того, стандартизация осуществляется в следующих целях:</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lastRenderedPageBreak/>
        <w:t xml:space="preserve">повышения уровня безопасности жизни или здоровья граждан, имущества физических или юридических лиц, государственного или муниципального имущества, экологической безопасности, безопасности жизни или здоровья </w:t>
      </w:r>
      <w:proofErr w:type="gramStart"/>
      <w:r w:rsidRPr="00B44747">
        <w:rPr>
          <w:rFonts w:ascii="Times New Roman" w:hAnsi="Times New Roman" w:cs="Times New Roman"/>
          <w:color w:val="000000"/>
          <w:sz w:val="28"/>
          <w:szCs w:val="28"/>
        </w:rPr>
        <w:t>животных</w:t>
      </w:r>
      <w:proofErr w:type="gramEnd"/>
      <w:r w:rsidRPr="00B44747">
        <w:rPr>
          <w:rFonts w:ascii="Times New Roman" w:hAnsi="Times New Roman" w:cs="Times New Roman"/>
          <w:color w:val="000000"/>
          <w:sz w:val="28"/>
          <w:szCs w:val="28"/>
        </w:rPr>
        <w:t xml:space="preserve"> или растений и содействия соблюдению требований технических регламентов;</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t>повышения уровня безопасности объектов с учетом риска возникновения чрезвычайных ситуаций природного и техногенного характера;</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t>обеспечения научно-технического прогресса;</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t>повышения конкурентоспособности продукции, работ и услуг;</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t>рационального использования ресурсов;</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t>технической и информационной совместимости;</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t>сопоставимости результатов исследований (испытаний) и измерений, технических и экономико-статистических данных;</w:t>
      </w:r>
    </w:p>
    <w:p w:rsidR="00A2291E" w:rsidRPr="00B44747" w:rsidRDefault="00A2291E" w:rsidP="00A2291E">
      <w:pPr>
        <w:numPr>
          <w:ilvl w:val="0"/>
          <w:numId w:val="2"/>
        </w:numPr>
        <w:spacing w:after="0" w:line="360" w:lineRule="auto"/>
        <w:ind w:left="0" w:firstLine="709"/>
        <w:jc w:val="both"/>
        <w:rPr>
          <w:rFonts w:ascii="Times New Roman" w:hAnsi="Times New Roman" w:cs="Times New Roman"/>
          <w:color w:val="000000"/>
          <w:sz w:val="28"/>
          <w:szCs w:val="28"/>
        </w:rPr>
      </w:pPr>
      <w:r w:rsidRPr="00B44747">
        <w:rPr>
          <w:rFonts w:ascii="Times New Roman" w:hAnsi="Times New Roman" w:cs="Times New Roman"/>
          <w:color w:val="000000"/>
          <w:sz w:val="28"/>
          <w:szCs w:val="28"/>
        </w:rPr>
        <w:t>взаимозаменяемости продукции.</w:t>
      </w:r>
    </w:p>
    <w:p w:rsidR="00A2291E"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Принципы стандартизации. Стандартизация как наука и как вид деятельности базируется на определенных исходных положениях — принципах. Принципы стандартизации отражают основные закономерности процесса разработки стандартов, обосновывают ее необходимость в управлении народным хозяйством, определяют условия эффективной реализации и тенденции развития.</w:t>
      </w:r>
    </w:p>
    <w:p w:rsidR="00A2291E" w:rsidRPr="00B44747" w:rsidRDefault="00A2291E" w:rsidP="00A2291E">
      <w:pPr>
        <w:pStyle w:val="a3"/>
        <w:spacing w:before="0" w:beforeAutospacing="0" w:after="0" w:afterAutospacing="0" w:line="360" w:lineRule="auto"/>
        <w:ind w:firstLine="709"/>
        <w:jc w:val="both"/>
        <w:rPr>
          <w:color w:val="000000"/>
          <w:sz w:val="28"/>
          <w:szCs w:val="28"/>
        </w:rPr>
      </w:pPr>
    </w:p>
    <w:p w:rsidR="00A2291E" w:rsidRPr="004D3A22" w:rsidRDefault="00A2291E" w:rsidP="00A2291E">
      <w:pPr>
        <w:pStyle w:val="4"/>
        <w:spacing w:before="0" w:line="360" w:lineRule="auto"/>
        <w:ind w:firstLine="709"/>
        <w:jc w:val="both"/>
        <w:rPr>
          <w:rFonts w:ascii="Times New Roman" w:hAnsi="Times New Roman" w:cs="Times New Roman"/>
          <w:b w:val="0"/>
          <w:i w:val="0"/>
          <w:color w:val="000000"/>
          <w:sz w:val="28"/>
          <w:szCs w:val="28"/>
        </w:rPr>
      </w:pPr>
      <w:r w:rsidRPr="004D3A22">
        <w:rPr>
          <w:rStyle w:val="a5"/>
          <w:rFonts w:ascii="Times New Roman" w:hAnsi="Times New Roman" w:cs="Times New Roman"/>
          <w:i w:val="0"/>
          <w:color w:val="000000"/>
          <w:sz w:val="28"/>
          <w:szCs w:val="28"/>
        </w:rPr>
        <w:t>1.1.3. Важнейшие принципы стандартизации.</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1. Добровольное применение стандартов и обеспечение условий для их единообразного применения. Национальный стандарт применяется на добровольной основе равным образом и в равной мере независимо от страны и (или) места происхождения продукции, осуществления процессов жизненного цикла продукции (ЖЦП), выполнения работ и оказания услуг, видов или особенностей сделок и лиц (являющихся изготовителями, исполнителями, продавцами, приобретателями).</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lastRenderedPageBreak/>
        <w:t>2. Применение международного стандарта как основы разработки национального стандарта. Исключение могут составить случаи, когда: соответствие требованиям международных стандартов невозможно вследствие несоответствия их требований климатическим и географическим особенностям РФ или техническим (технологическим) особенностям отечественного производства; Россия выступает против международного стандарта в рамках процедуры голосования в международной организации по стандартизации.</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3. Сбалансированность интересов сторон, разрабатывающих, изготавливающих, предоставляющих и потребляющих продукцию (услугу). Иначе говоря, необходим максимальный учет законных интересов перечисленных сторон. Участники работ по стандартизации, исходя из возможностей изготовителя продукции и исполнителя услуги, с одной стороны, и требований потребителя — с другой, должны найти консенсус, который понимается как общее согласие, т.е. как отсутствие возражений по существенным вопросам у большинства заинтересованных сторон, стремление учесть мнение всех сторон и сблизить несовпадающие точки зрения. Консенсус не предполагает полного единодушия.</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4. Системность стандартизации. Системность — это рассмотрение каждого объекта как части более сложной системы. Например, бутылка как потребительская тара входит частью в транспортную тару — ящик, последний укладывается в контейнер, а контейнер помещается в транспортное средство. Системность предполагает совместимость всех элементов сложной системы.</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 xml:space="preserve">5. Динамичность и опережающее развитие стандарта. Как известно, стандарты моделируют реально существующие закономерности в хозяйстве страны. Однако научно-технический прогресс вносит изменения в технику, в процессы управления. Поэтому стандарты должны адаптироваться к происходящим переменам. Динамичность обеспечивается периодической проверкой стандартов, внесением в них изменений, отменой НД. Для того чтобы вновь создаваемый стандарт был меньше подвержен моральному </w:t>
      </w:r>
      <w:r w:rsidRPr="00B44747">
        <w:rPr>
          <w:color w:val="000000"/>
          <w:sz w:val="28"/>
          <w:szCs w:val="28"/>
        </w:rPr>
        <w:lastRenderedPageBreak/>
        <w:t>старению, он должен опережать развитие общества. Опережающее развитие обеспечивается внесением в стандарт перспективных требований к номенклатуре продукции, показателям качества, методам контроля и пр. Опережающее развитие также обеспечивается путем учета на этапе разработки НД международных и региональных стандартов, прогрессивных национальных стандартов других стран.</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6. Недопустимость создания препятствий производству и обращению продукции, выполнению работ и оказанию услуг в большей степени, чем это минимально необходимо для выполнения целей стандартизации. Руководствуясь принципом опережающей стандартизации при формировании уровня требований национального стандарта или технического регламента, следует учитывать готовность страны, организаций к выполнению повышенных требований. В противном случае введение нового документа может парализовать деятельность значительной части организаций.</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7. Эффективность стандартизации. Применение НД должно давать экономический или социальный эффект. Непосредственный экономический эффект дают стандарты, ведущие к экономии ресурсов, повышению надежности, технической и информационной совместимости. Стандарты, направленные на обеспечение безопасности жизни и здоровья людей, окружающей среды, обеспечивают социальный эффект.</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8. Принцип гармонизации. Этот принцип предусматривает разработку гармонизированных стандартов и недопустимость установления таких стандартов, которые противоречат техническим регламентам. Обеспечение идентичности документов, относящихся к одному и тому же объекту, но принятых как организациями по стандартизации в нашей стране, так и международными (региональными) организациями, позволяет разработать стандарты, которые не создают препятствий в международной торговле.</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9. Четкость формулировок положений стандарта. Возможность двусмысленного толкования нормы свидетельствует о серьезном дефекте НД. </w:t>
      </w:r>
      <w:r w:rsidRPr="00B44747">
        <w:rPr>
          <w:color w:val="000000"/>
          <w:sz w:val="28"/>
          <w:szCs w:val="28"/>
        </w:rPr>
        <w:br/>
      </w:r>
      <w:r w:rsidRPr="00B44747">
        <w:rPr>
          <w:color w:val="000000"/>
          <w:sz w:val="28"/>
          <w:szCs w:val="28"/>
        </w:rPr>
        <w:br/>
      </w:r>
      <w:r w:rsidRPr="00B44747">
        <w:rPr>
          <w:color w:val="000000"/>
          <w:sz w:val="28"/>
          <w:szCs w:val="28"/>
        </w:rPr>
        <w:lastRenderedPageBreak/>
        <w:t>10. Комплексность стандартизации взаимосвязанных объектов. Качество готовых изделий определяется качеством сырья, материалов, полуфабрикатов и комплектующих изделий. Поэтому стандартизация готовой продукции должна быть увязана со стандартизацией объектов, формирующих ее качество. Комплексность стандартизации предусматривает увязку стандартов на готовые изделия со стандартами на сборочные единицы, детали, полуфабрикаты, материалы, сырье, а также технические средства, методы организации производства и способы контроля.</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11. Объективность проверки требований. Стандарты должны устанавливать требования к основным свойствам объекта стандартизации, которые могут быть объективно проверены, включая требования, обеспечивающие безопасность для жизни, здоровья и имущества, окружающей среды, совместимость и взаимозаменяемость. Объективная проверка требований к продукции осуществляется, как правило, техническими средствами измерения (приборами, методами химического анализа). Объективная проверка требований к услугам может осуществляться также с помощью социологических и экспертных методов. В качестве объективного доказательства используются сертификаты соответствия, заключения надзорных органов.</w:t>
      </w:r>
    </w:p>
    <w:p w:rsidR="00A2291E" w:rsidRPr="00B44747" w:rsidRDefault="00A2291E" w:rsidP="00A2291E">
      <w:pPr>
        <w:pStyle w:val="a3"/>
        <w:spacing w:before="0" w:beforeAutospacing="0" w:after="0" w:afterAutospacing="0" w:line="360" w:lineRule="auto"/>
        <w:ind w:firstLine="709"/>
        <w:jc w:val="both"/>
        <w:rPr>
          <w:color w:val="000000"/>
          <w:sz w:val="28"/>
          <w:szCs w:val="28"/>
        </w:rPr>
      </w:pPr>
      <w:r w:rsidRPr="00B44747">
        <w:rPr>
          <w:color w:val="000000"/>
          <w:sz w:val="28"/>
          <w:szCs w:val="28"/>
        </w:rPr>
        <w:t>12. Обеспечение условий для единообразного применения стандартов. Например, указанный принцип следует учитывать при разработке стандартов организаций. Хотя порядок разработки, утверждения, учета изменения и отмены стандартов организаций устанавливается ими самостоятельно, он должен учитывать: во-первых, принципы стандартизации; во-вторых, универсальные правила, действующие в отношении стандартов любого статуса в части правил построения, изложения, оформления стандартов.</w:t>
      </w:r>
    </w:p>
    <w:sectPr w:rsidR="00A2291E" w:rsidRPr="00B44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D96"/>
    <w:multiLevelType w:val="multilevel"/>
    <w:tmpl w:val="7D14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14E70"/>
    <w:multiLevelType w:val="multilevel"/>
    <w:tmpl w:val="B7780702"/>
    <w:lvl w:ilvl="0">
      <w:start w:val="1"/>
      <w:numFmt w:val="decimal"/>
      <w:lvlText w:val="%1"/>
      <w:lvlJc w:val="left"/>
      <w:pPr>
        <w:ind w:left="720" w:hanging="720"/>
      </w:pPr>
      <w:rPr>
        <w:rFonts w:hint="default"/>
      </w:rPr>
    </w:lvl>
    <w:lvl w:ilvl="1">
      <w:start w:val="1"/>
      <w:numFmt w:val="decimal"/>
      <w:lvlText w:val="%1.%2"/>
      <w:lvlJc w:val="left"/>
      <w:pPr>
        <w:ind w:left="437" w:hanging="72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104" w:hanging="2160"/>
      </w:pPr>
      <w:rPr>
        <w:rFonts w:hint="default"/>
      </w:rPr>
    </w:lvl>
  </w:abstractNum>
  <w:abstractNum w:abstractNumId="2" w15:restartNumberingAfterBreak="0">
    <w:nsid w:val="2BBE58C0"/>
    <w:multiLevelType w:val="multilevel"/>
    <w:tmpl w:val="2DBE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B62F0"/>
    <w:multiLevelType w:val="multilevel"/>
    <w:tmpl w:val="97E48194"/>
    <w:lvl w:ilvl="0">
      <w:start w:val="1"/>
      <w:numFmt w:val="decimal"/>
      <w:lvlText w:val="%1."/>
      <w:lvlJc w:val="left"/>
      <w:pPr>
        <w:ind w:left="-207" w:hanging="360"/>
      </w:pPr>
      <w:rPr>
        <w:rFonts w:hint="default"/>
      </w:rPr>
    </w:lvl>
    <w:lvl w:ilvl="1">
      <w:start w:val="3"/>
      <w:numFmt w:val="decimal"/>
      <w:isLgl/>
      <w:lvlText w:val="%1.%2"/>
      <w:lvlJc w:val="left"/>
      <w:pPr>
        <w:ind w:left="108" w:hanging="675"/>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593" w:hanging="2160"/>
      </w:pPr>
      <w:rPr>
        <w:rFonts w:hint="default"/>
      </w:rPr>
    </w:lvl>
  </w:abstractNum>
  <w:abstractNum w:abstractNumId="4" w15:restartNumberingAfterBreak="0">
    <w:nsid w:val="6AFF0531"/>
    <w:multiLevelType w:val="multilevel"/>
    <w:tmpl w:val="688637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DF772B"/>
    <w:multiLevelType w:val="multilevel"/>
    <w:tmpl w:val="0062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46E5F"/>
    <w:multiLevelType w:val="multilevel"/>
    <w:tmpl w:val="B7780702"/>
    <w:lvl w:ilvl="0">
      <w:start w:val="1"/>
      <w:numFmt w:val="decimal"/>
      <w:lvlText w:val="%1"/>
      <w:lvlJc w:val="left"/>
      <w:pPr>
        <w:ind w:left="720" w:hanging="720"/>
      </w:pPr>
      <w:rPr>
        <w:rFonts w:hint="default"/>
      </w:rPr>
    </w:lvl>
    <w:lvl w:ilvl="1">
      <w:start w:val="1"/>
      <w:numFmt w:val="decimal"/>
      <w:lvlText w:val="%1.%2"/>
      <w:lvlJc w:val="left"/>
      <w:pPr>
        <w:ind w:left="437" w:hanging="72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104" w:hanging="2160"/>
      </w:pPr>
      <w:rPr>
        <w:rFonts w:hint="default"/>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1E"/>
    <w:rsid w:val="004B1C73"/>
    <w:rsid w:val="00A2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070C1-5300-4C13-9D13-16CDD327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91E"/>
    <w:pPr>
      <w:spacing w:after="200" w:line="276" w:lineRule="auto"/>
    </w:pPr>
  </w:style>
  <w:style w:type="paragraph" w:styleId="2">
    <w:name w:val="heading 2"/>
    <w:basedOn w:val="a"/>
    <w:next w:val="a"/>
    <w:link w:val="20"/>
    <w:uiPriority w:val="9"/>
    <w:unhideWhenUsed/>
    <w:qFormat/>
    <w:rsid w:val="00A2291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nhideWhenUsed/>
    <w:qFormat/>
    <w:rsid w:val="00A2291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291E"/>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rsid w:val="00A2291E"/>
    <w:rPr>
      <w:rFonts w:asciiTheme="majorHAnsi" w:eastAsiaTheme="majorEastAsia" w:hAnsiTheme="majorHAnsi" w:cstheme="majorBidi"/>
      <w:b/>
      <w:bCs/>
      <w:i/>
      <w:iCs/>
      <w:color w:val="5B9BD5" w:themeColor="accent1"/>
    </w:rPr>
  </w:style>
  <w:style w:type="paragraph" w:styleId="21">
    <w:name w:val="Body Text 2"/>
    <w:basedOn w:val="a"/>
    <w:link w:val="22"/>
    <w:uiPriority w:val="99"/>
    <w:unhideWhenUsed/>
    <w:rsid w:val="00A2291E"/>
    <w:pPr>
      <w:spacing w:after="120" w:line="480" w:lineRule="auto"/>
    </w:pPr>
  </w:style>
  <w:style w:type="character" w:customStyle="1" w:styleId="22">
    <w:name w:val="Основной текст 2 Знак"/>
    <w:basedOn w:val="a0"/>
    <w:link w:val="21"/>
    <w:uiPriority w:val="99"/>
    <w:rsid w:val="00A2291E"/>
  </w:style>
  <w:style w:type="paragraph" w:styleId="a3">
    <w:name w:val="Normal (Web)"/>
    <w:basedOn w:val="a"/>
    <w:uiPriority w:val="99"/>
    <w:unhideWhenUsed/>
    <w:rsid w:val="00A2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291E"/>
  </w:style>
  <w:style w:type="character" w:styleId="a4">
    <w:name w:val="Hyperlink"/>
    <w:basedOn w:val="a0"/>
    <w:uiPriority w:val="99"/>
    <w:rsid w:val="00A2291E"/>
    <w:rPr>
      <w:color w:val="0000FF"/>
      <w:u w:val="single"/>
    </w:rPr>
  </w:style>
  <w:style w:type="character" w:styleId="a5">
    <w:name w:val="Strong"/>
    <w:basedOn w:val="a0"/>
    <w:uiPriority w:val="22"/>
    <w:qFormat/>
    <w:rsid w:val="00A2291E"/>
    <w:rPr>
      <w:b/>
      <w:bCs/>
    </w:rPr>
  </w:style>
  <w:style w:type="character" w:customStyle="1" w:styleId="blk">
    <w:name w:val="blk"/>
    <w:basedOn w:val="a0"/>
    <w:rsid w:val="00A2291E"/>
  </w:style>
  <w:style w:type="character" w:customStyle="1" w:styleId="nobr">
    <w:name w:val="nobr"/>
    <w:basedOn w:val="a0"/>
    <w:rsid w:val="00A2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trologu.ru/info/zakonodatelstvo/zakony/federalnyy-zakon-o-tehnicheskom-regulirovanii-%25e2%2584%2596-184-fz-ot-27122002g.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2022-01-18T14:48:00Z</dcterms:created>
  <dcterms:modified xsi:type="dcterms:W3CDTF">2022-01-18T14:53:00Z</dcterms:modified>
</cp:coreProperties>
</file>